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4E3" w:rsidRPr="00EB71C6" w:rsidRDefault="00E62426" w:rsidP="00EB71C6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EB71C6">
        <w:rPr>
          <w:rFonts w:ascii="微軟正黑體" w:eastAsia="微軟正黑體" w:hAnsi="微軟正黑體" w:hint="eastAsia"/>
          <w:b/>
          <w:sz w:val="32"/>
          <w:szCs w:val="32"/>
        </w:rPr>
        <w:t>臺北市立西松高級中學108學年度</w:t>
      </w:r>
    </w:p>
    <w:p w:rsidR="00E62426" w:rsidRPr="00EB71C6" w:rsidRDefault="00E62426" w:rsidP="00EB71C6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EB71C6">
        <w:rPr>
          <w:rFonts w:ascii="微軟正黑體" w:eastAsia="微軟正黑體" w:hAnsi="微軟正黑體" w:hint="eastAsia"/>
          <w:b/>
          <w:sz w:val="32"/>
          <w:szCs w:val="32"/>
        </w:rPr>
        <w:t>「西松高中學校介紹活動」計畫</w:t>
      </w:r>
    </w:p>
    <w:p w:rsidR="00E62426" w:rsidRDefault="00E62426"/>
    <w:p w:rsidR="00780943" w:rsidRDefault="00780943"/>
    <w:p w:rsidR="00E62426" w:rsidRPr="00EB71C6" w:rsidRDefault="00E62426" w:rsidP="00EB71C6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EB71C6">
        <w:rPr>
          <w:rFonts w:ascii="微軟正黑體" w:eastAsia="微軟正黑體" w:hAnsi="微軟正黑體" w:hint="eastAsia"/>
          <w:b/>
          <w:sz w:val="28"/>
          <w:szCs w:val="28"/>
        </w:rPr>
        <w:t>辦理目的:</w:t>
      </w:r>
      <w:r w:rsidRPr="00EB71C6">
        <w:rPr>
          <w:rFonts w:ascii="微軟正黑體" w:eastAsia="微軟正黑體" w:hAnsi="微軟正黑體" w:hint="eastAsia"/>
          <w:sz w:val="28"/>
          <w:szCs w:val="28"/>
        </w:rPr>
        <w:t>透過學校介紹活動讓更多家長</w:t>
      </w:r>
      <w:r w:rsidR="00780943" w:rsidRPr="00EB71C6">
        <w:rPr>
          <w:rFonts w:ascii="微軟正黑體" w:eastAsia="微軟正黑體" w:hAnsi="微軟正黑體" w:hint="eastAsia"/>
          <w:sz w:val="28"/>
          <w:szCs w:val="28"/>
        </w:rPr>
        <w:t>及學生</w:t>
      </w:r>
      <w:r w:rsidRPr="00EB71C6">
        <w:rPr>
          <w:rFonts w:ascii="微軟正黑體" w:eastAsia="微軟正黑體" w:hAnsi="微軟正黑體" w:hint="eastAsia"/>
          <w:sz w:val="28"/>
          <w:szCs w:val="28"/>
        </w:rPr>
        <w:t>瞭解本校高中部</w:t>
      </w:r>
      <w:r w:rsidR="0047640A">
        <w:rPr>
          <w:rFonts w:ascii="微軟正黑體" w:eastAsia="微軟正黑體" w:hAnsi="微軟正黑體" w:hint="eastAsia"/>
          <w:sz w:val="28"/>
          <w:szCs w:val="28"/>
        </w:rPr>
        <w:t>辦學精神與</w:t>
      </w:r>
      <w:r w:rsidRPr="00EB71C6">
        <w:rPr>
          <w:rFonts w:ascii="微軟正黑體" w:eastAsia="微軟正黑體" w:hAnsi="微軟正黑體" w:hint="eastAsia"/>
          <w:sz w:val="28"/>
          <w:szCs w:val="28"/>
        </w:rPr>
        <w:t>教學環境。</w:t>
      </w:r>
    </w:p>
    <w:p w:rsidR="008C03BD" w:rsidRDefault="00E62426" w:rsidP="00EB71C6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EB71C6">
        <w:rPr>
          <w:rFonts w:ascii="微軟正黑體" w:eastAsia="微軟正黑體" w:hAnsi="微軟正黑體" w:hint="eastAsia"/>
          <w:b/>
          <w:sz w:val="28"/>
          <w:szCs w:val="28"/>
        </w:rPr>
        <w:t>活動時間</w:t>
      </w:r>
      <w:r w:rsidRPr="00EB71C6">
        <w:rPr>
          <w:rFonts w:ascii="微軟正黑體" w:eastAsia="微軟正黑體" w:hAnsi="微軟正黑體" w:hint="eastAsia"/>
          <w:sz w:val="28"/>
          <w:szCs w:val="28"/>
        </w:rPr>
        <w:t>:109年6月6日(週六)、6月13日(週六)。</w:t>
      </w:r>
    </w:p>
    <w:p w:rsidR="00E62426" w:rsidRPr="008C03BD" w:rsidRDefault="008C03BD" w:rsidP="00EB71C6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活動方式:</w:t>
      </w:r>
      <w:r w:rsidR="00E62426" w:rsidRPr="008C03BD">
        <w:rPr>
          <w:rFonts w:ascii="微軟正黑體" w:eastAsia="微軟正黑體" w:hAnsi="微軟正黑體" w:hint="eastAsia"/>
          <w:sz w:val="28"/>
          <w:szCs w:val="28"/>
        </w:rPr>
        <w:t>活動當日上午9點、10點、11</w:t>
      </w:r>
      <w:r w:rsidR="005A4192">
        <w:rPr>
          <w:rFonts w:ascii="微軟正黑體" w:eastAsia="微軟正黑體" w:hAnsi="微軟正黑體" w:hint="eastAsia"/>
          <w:sz w:val="28"/>
          <w:szCs w:val="28"/>
        </w:rPr>
        <w:t>點</w:t>
      </w:r>
      <w:r w:rsidR="00E62426" w:rsidRPr="008C03BD">
        <w:rPr>
          <w:rFonts w:ascii="微軟正黑體" w:eastAsia="微軟正黑體" w:hAnsi="微軟正黑體" w:hint="eastAsia"/>
          <w:sz w:val="28"/>
          <w:szCs w:val="28"/>
        </w:rPr>
        <w:t>，下午13:30、14:30各辦理一場次，每場次進行40分鐘(前20分鐘進行學校簡介，後20分鐘進行校園導覽)，共10場次可供選擇。</w:t>
      </w:r>
    </w:p>
    <w:p w:rsidR="00E62426" w:rsidRPr="00EB71C6" w:rsidRDefault="00E62426" w:rsidP="00E62426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EB71C6">
        <w:rPr>
          <w:rFonts w:ascii="微軟正黑體" w:eastAsia="微軟正黑體" w:hAnsi="微軟正黑體" w:hint="eastAsia"/>
          <w:b/>
          <w:sz w:val="28"/>
          <w:szCs w:val="28"/>
        </w:rPr>
        <w:t>報名時間:</w:t>
      </w:r>
      <w:r w:rsidR="00AD6D47">
        <w:rPr>
          <w:rFonts w:ascii="微軟正黑體" w:eastAsia="微軟正黑體" w:hAnsi="微軟正黑體" w:hint="eastAsia"/>
          <w:sz w:val="28"/>
          <w:szCs w:val="28"/>
        </w:rPr>
        <w:t>請於活動前一日完成報名</w:t>
      </w:r>
      <w:r w:rsidRPr="00EB71C6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E62426" w:rsidRPr="00EB71C6" w:rsidRDefault="00E62426" w:rsidP="00E62426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EB71C6">
        <w:rPr>
          <w:rFonts w:ascii="微軟正黑體" w:eastAsia="微軟正黑體" w:hAnsi="微軟正黑體" w:hint="eastAsia"/>
          <w:b/>
          <w:sz w:val="28"/>
          <w:szCs w:val="28"/>
        </w:rPr>
        <w:t>報名方式:</w:t>
      </w:r>
      <w:r w:rsidRPr="00EB71C6">
        <w:rPr>
          <w:rFonts w:ascii="微軟正黑體" w:eastAsia="微軟正黑體" w:hAnsi="微軟正黑體" w:hint="eastAsia"/>
          <w:sz w:val="28"/>
          <w:szCs w:val="28"/>
        </w:rPr>
        <w:t>請至https://forms.gle/Pr7vqrF1VeV5cqWR9填寫報名場次，或掃描海報上之QR-code進行報名。</w:t>
      </w:r>
    </w:p>
    <w:p w:rsidR="00E62426" w:rsidRPr="00EB71C6" w:rsidRDefault="00E62426" w:rsidP="00E62426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EB71C6">
        <w:rPr>
          <w:rFonts w:ascii="微軟正黑體" w:eastAsia="微軟正黑體" w:hAnsi="微軟正黑體" w:hint="eastAsia"/>
          <w:b/>
          <w:sz w:val="28"/>
          <w:szCs w:val="28"/>
        </w:rPr>
        <w:t>活動地點:</w:t>
      </w:r>
      <w:r w:rsidRPr="00EB71C6">
        <w:rPr>
          <w:rFonts w:ascii="微軟正黑體" w:eastAsia="微軟正黑體" w:hAnsi="微軟正黑體" w:hint="eastAsia"/>
          <w:sz w:val="28"/>
          <w:szCs w:val="28"/>
        </w:rPr>
        <w:t>本校育善樓1樓三品教室。</w:t>
      </w:r>
    </w:p>
    <w:p w:rsidR="00E62426" w:rsidRPr="00EB71C6" w:rsidRDefault="00E62426" w:rsidP="00E62426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EB71C6">
        <w:rPr>
          <w:rFonts w:ascii="微軟正黑體" w:eastAsia="微軟正黑體" w:hAnsi="微軟正黑體" w:hint="eastAsia"/>
          <w:b/>
          <w:sz w:val="28"/>
          <w:szCs w:val="28"/>
        </w:rPr>
        <w:t>聯絡人:</w:t>
      </w:r>
      <w:r w:rsidRPr="00EB71C6">
        <w:rPr>
          <w:rFonts w:ascii="微軟正黑體" w:eastAsia="微軟正黑體" w:hAnsi="微軟正黑體" w:hint="eastAsia"/>
          <w:sz w:val="28"/>
          <w:szCs w:val="28"/>
        </w:rPr>
        <w:t>輔導室輔導組柴蘭芬組長，電話:02-25286618，分機224。</w:t>
      </w:r>
    </w:p>
    <w:p w:rsidR="00E62426" w:rsidRPr="00EB71C6" w:rsidRDefault="00E62426" w:rsidP="00E62426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EB71C6">
        <w:rPr>
          <w:rFonts w:ascii="微軟正黑體" w:eastAsia="微軟正黑體" w:hAnsi="微軟正黑體" w:hint="eastAsia"/>
          <w:b/>
          <w:sz w:val="28"/>
          <w:szCs w:val="28"/>
        </w:rPr>
        <w:t>本校交通位置圖</w:t>
      </w:r>
      <w:r w:rsidR="00EB71C6">
        <w:rPr>
          <w:rFonts w:ascii="微軟正黑體" w:eastAsia="微軟正黑體" w:hAnsi="微軟正黑體" w:hint="eastAsia"/>
          <w:b/>
          <w:sz w:val="28"/>
          <w:szCs w:val="28"/>
        </w:rPr>
        <w:t>:</w:t>
      </w:r>
      <w:r w:rsidR="00EB71C6" w:rsidRPr="00EB71C6">
        <w:rPr>
          <w:rFonts w:ascii="微軟正黑體" w:eastAsia="微軟正黑體" w:hAnsi="微軟正黑體" w:hint="eastAsia"/>
          <w:sz w:val="28"/>
          <w:szCs w:val="28"/>
        </w:rPr>
        <w:t>如後附</w:t>
      </w:r>
      <w:r w:rsidR="00B5313C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EB71C6" w:rsidRDefault="00EB71C6" w:rsidP="00EB71C6">
      <w:pPr>
        <w:pStyle w:val="a3"/>
        <w:ind w:leftChars="0"/>
      </w:pPr>
    </w:p>
    <w:p w:rsidR="00EB71C6" w:rsidRDefault="00EB71C6" w:rsidP="00EB71C6">
      <w:pPr>
        <w:pStyle w:val="a3"/>
        <w:ind w:leftChars="0"/>
      </w:pPr>
    </w:p>
    <w:p w:rsidR="00EB71C6" w:rsidRDefault="00EB71C6" w:rsidP="00EB71C6">
      <w:pPr>
        <w:pStyle w:val="a3"/>
        <w:ind w:leftChars="0"/>
      </w:pPr>
    </w:p>
    <w:p w:rsidR="00780943" w:rsidRDefault="00780943" w:rsidP="00EB71C6">
      <w:pPr>
        <w:pStyle w:val="a3"/>
        <w:ind w:leftChars="0"/>
      </w:pPr>
    </w:p>
    <w:p w:rsidR="00780943" w:rsidRDefault="00780943" w:rsidP="00EB71C6">
      <w:pPr>
        <w:pStyle w:val="a3"/>
        <w:ind w:leftChars="0"/>
      </w:pPr>
    </w:p>
    <w:p w:rsidR="00AF4382" w:rsidRDefault="00AF4382" w:rsidP="00A27795">
      <w:pPr>
        <w:rPr>
          <w:rFonts w:hint="eastAsia"/>
        </w:rPr>
      </w:pPr>
    </w:p>
    <w:p w:rsidR="00A27795" w:rsidRPr="00A27795" w:rsidRDefault="00A27795" w:rsidP="009E5B4F">
      <w:pPr>
        <w:numPr>
          <w:ilvl w:val="0"/>
          <w:numId w:val="2"/>
        </w:numPr>
        <w:spacing w:line="360" w:lineRule="exact"/>
        <w:ind w:left="357" w:hanging="357"/>
        <w:rPr>
          <w:rFonts w:ascii="微軟正黑體" w:eastAsia="微軟正黑體" w:hAnsi="微軟正黑體"/>
          <w:b/>
          <w:color w:val="000000" w:themeColor="text1"/>
          <w:sz w:val="22"/>
        </w:rPr>
      </w:pPr>
      <w:r w:rsidRPr="00A27795">
        <w:rPr>
          <w:rFonts w:ascii="微軟正黑體" w:eastAsia="微軟正黑體" w:hAnsi="微軟正黑體"/>
          <w:b/>
          <w:color w:val="000000" w:themeColor="text1"/>
          <w:sz w:val="22"/>
        </w:rPr>
        <w:lastRenderedPageBreak/>
        <w:t>搭乘捷運松山線</w:t>
      </w:r>
      <w:r w:rsidRPr="00A27795">
        <w:rPr>
          <w:rFonts w:ascii="微軟正黑體" w:eastAsia="微軟正黑體" w:hAnsi="微軟正黑體" w:hint="eastAsia"/>
          <w:b/>
          <w:color w:val="000000" w:themeColor="text1"/>
          <w:sz w:val="22"/>
        </w:rPr>
        <w:t>:至</w:t>
      </w:r>
      <w:r w:rsidRPr="00A27795">
        <w:rPr>
          <w:rFonts w:ascii="微軟正黑體" w:eastAsia="微軟正黑體" w:hAnsi="微軟正黑體" w:hint="eastAsia"/>
          <w:b/>
          <w:color w:val="000000" w:themeColor="text1"/>
          <w:sz w:val="22"/>
          <w:shd w:val="clear" w:color="auto" w:fill="FFFFFF"/>
        </w:rPr>
        <w:t>「南京三民站」3或4號出口，步行約10分鐘即可抵達本校。</w:t>
      </w:r>
    </w:p>
    <w:bookmarkStart w:id="0" w:name="_GoBack"/>
    <w:bookmarkEnd w:id="0"/>
    <w:p w:rsidR="00A27795" w:rsidRPr="00A27795" w:rsidRDefault="00A27795" w:rsidP="00A27795">
      <w:pPr>
        <w:spacing w:line="360" w:lineRule="exact"/>
        <w:rPr>
          <w:rFonts w:ascii="微軟正黑體" w:eastAsia="微軟正黑體" w:hAnsi="微軟正黑體"/>
          <w:b/>
          <w:sz w:val="22"/>
        </w:rPr>
      </w:pPr>
      <w:r w:rsidRPr="00A27795">
        <w:rPr>
          <w:rFonts w:ascii="微軟正黑體" w:eastAsia="微軟正黑體" w:hAnsi="微軟正黑體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600A6C" wp14:editId="747CC957">
                <wp:simplePos x="0" y="0"/>
                <wp:positionH relativeFrom="column">
                  <wp:posOffset>3535680</wp:posOffset>
                </wp:positionH>
                <wp:positionV relativeFrom="paragraph">
                  <wp:posOffset>511810</wp:posOffset>
                </wp:positionV>
                <wp:extent cx="68580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795" w:rsidRPr="00392D93" w:rsidRDefault="00A27795" w:rsidP="00A27795">
                            <w:pPr>
                              <w:rPr>
                                <w:rFonts w:ascii="微軟正黑體" w:eastAsia="微軟正黑體" w:hAnsi="微軟正黑體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92D93">
                              <w:rPr>
                                <w:rFonts w:ascii="微軟正黑體" w:eastAsia="微軟正黑體" w:hAnsi="微軟正黑體"/>
                                <w:color w:val="FF0000"/>
                                <w:sz w:val="16"/>
                                <w:szCs w:val="16"/>
                              </w:rPr>
                              <w:t>西松高中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600A6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78.4pt;margin-top:40.3pt;width:5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" filled="f" stroked="f">
                <v:textbox style="mso-fit-shape-to-text:t">
                  <w:txbxContent>
                    <w:p w:rsidR="00A27795" w:rsidRPr="00392D93" w:rsidRDefault="00A27795" w:rsidP="00A27795">
                      <w:pPr>
                        <w:rPr>
                          <w:rFonts w:ascii="微軟正黑體" w:eastAsia="微軟正黑體" w:hAnsi="微軟正黑體" w:hint="eastAsia"/>
                          <w:color w:val="FF0000"/>
                          <w:sz w:val="16"/>
                          <w:szCs w:val="16"/>
                        </w:rPr>
                      </w:pPr>
                      <w:r w:rsidRPr="00392D93">
                        <w:rPr>
                          <w:rFonts w:ascii="微軟正黑體" w:eastAsia="微軟正黑體" w:hAnsi="微軟正黑體"/>
                          <w:color w:val="FF0000"/>
                          <w:sz w:val="16"/>
                          <w:szCs w:val="16"/>
                        </w:rPr>
                        <w:t>西松高中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7795">
        <w:rPr>
          <w:rFonts w:hint="eastAsia"/>
          <w:b/>
          <w:noProof/>
          <w:sz w:val="22"/>
        </w:rPr>
        <w:drawing>
          <wp:anchor distT="0" distB="0" distL="114300" distR="114300" simplePos="0" relativeHeight="251659264" behindDoc="0" locked="0" layoutInCell="1" allowOverlap="1" wp14:anchorId="72451566" wp14:editId="5F52E190">
            <wp:simplePos x="0" y="0"/>
            <wp:positionH relativeFrom="column">
              <wp:posOffset>106680</wp:posOffset>
            </wp:positionH>
            <wp:positionV relativeFrom="paragraph">
              <wp:posOffset>111760</wp:posOffset>
            </wp:positionV>
            <wp:extent cx="4838700" cy="3935095"/>
            <wp:effectExtent l="0" t="0" r="0" b="8255"/>
            <wp:wrapThrough wrapText="bothSides">
              <wp:wrapPolygon edited="0">
                <wp:start x="0" y="0"/>
                <wp:lineTo x="0" y="21541"/>
                <wp:lineTo x="21515" y="21541"/>
                <wp:lineTo x="21515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9054580899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935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7795" w:rsidRPr="00A27795" w:rsidRDefault="00A27795" w:rsidP="009E5B4F">
      <w:pPr>
        <w:numPr>
          <w:ilvl w:val="0"/>
          <w:numId w:val="2"/>
        </w:numPr>
        <w:spacing w:line="360" w:lineRule="exact"/>
        <w:ind w:left="357" w:hanging="357"/>
        <w:rPr>
          <w:rFonts w:ascii="微軟正黑體" w:eastAsia="微軟正黑體" w:hAnsi="微軟正黑體"/>
          <w:b/>
          <w:color w:val="000000" w:themeColor="text1"/>
          <w:sz w:val="22"/>
        </w:rPr>
      </w:pPr>
      <w:r w:rsidRPr="00A27795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2"/>
        </w:rPr>
        <w:t>搭乘公車:</w:t>
      </w:r>
    </w:p>
    <w:p w:rsidR="00A27795" w:rsidRPr="00A27795" w:rsidRDefault="00A27795" w:rsidP="009E5B4F">
      <w:pPr>
        <w:widowControl/>
        <w:numPr>
          <w:ilvl w:val="0"/>
          <w:numId w:val="3"/>
        </w:numPr>
        <w:shd w:val="clear" w:color="auto" w:fill="FFFFFF"/>
        <w:spacing w:line="360" w:lineRule="exact"/>
        <w:ind w:hanging="196"/>
        <w:rPr>
          <w:rFonts w:ascii="微軟正黑體" w:eastAsia="微軟正黑體" w:hAnsi="微軟正黑體" w:cs="新細明體"/>
          <w:color w:val="808080" w:themeColor="background1" w:themeShade="80"/>
          <w:kern w:val="0"/>
          <w:sz w:val="22"/>
        </w:rPr>
      </w:pPr>
      <w:r w:rsidRPr="00A27795">
        <w:rPr>
          <w:rFonts w:ascii="微軟正黑體" w:eastAsia="微軟正黑體" w:hAnsi="微軟正黑體" w:cs="新細明體" w:hint="eastAsia"/>
          <w:b/>
          <w:bCs/>
          <w:kern w:val="0"/>
          <w:sz w:val="22"/>
        </w:rPr>
        <w:t>新東街口站</w:t>
      </w:r>
      <w:r w:rsidRPr="00A27795">
        <w:rPr>
          <w:rFonts w:ascii="微軟正黑體" w:eastAsia="微軟正黑體" w:hAnsi="微軟正黑體" w:cs="新細明體" w:hint="eastAsia"/>
          <w:color w:val="444444"/>
          <w:kern w:val="0"/>
          <w:sz w:val="22"/>
        </w:rPr>
        <w:t>:</w:t>
      </w:r>
      <w:r w:rsidRPr="00A27795"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2"/>
        </w:rPr>
        <w:t>0東、棕1、藍10、12、63、225、248、262、262(區)、278、278(區)、505、民生幹線</w:t>
      </w:r>
      <w:r w:rsidR="009144F5"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2"/>
        </w:rPr>
        <w:t>(原</w:t>
      </w:r>
      <w:r w:rsidR="009144F5" w:rsidRPr="00A27795"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2"/>
        </w:rPr>
        <w:t>518</w:t>
      </w:r>
      <w:r w:rsidR="009144F5"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2"/>
        </w:rPr>
        <w:t>)</w:t>
      </w:r>
      <w:r w:rsidRPr="00A27795"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2"/>
        </w:rPr>
        <w:t>、521、604、652、905</w:t>
      </w:r>
      <w:r w:rsidR="009144F5"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2"/>
        </w:rPr>
        <w:t>、905(副)</w:t>
      </w:r>
    </w:p>
    <w:p w:rsidR="009144F5" w:rsidRPr="009144F5" w:rsidRDefault="00A27795" w:rsidP="009E5B4F">
      <w:pPr>
        <w:widowControl/>
        <w:numPr>
          <w:ilvl w:val="0"/>
          <w:numId w:val="3"/>
        </w:numPr>
        <w:shd w:val="clear" w:color="auto" w:fill="FFFFFF"/>
        <w:spacing w:line="360" w:lineRule="exact"/>
        <w:ind w:hanging="196"/>
        <w:rPr>
          <w:rFonts w:ascii="微軟正黑體" w:eastAsia="微軟正黑體" w:hAnsi="微軟正黑體" w:cs="新細明體"/>
          <w:color w:val="444444"/>
          <w:kern w:val="0"/>
          <w:sz w:val="22"/>
        </w:rPr>
      </w:pPr>
      <w:r w:rsidRPr="009144F5">
        <w:rPr>
          <w:rFonts w:ascii="微軟正黑體" w:eastAsia="微軟正黑體" w:hAnsi="微軟正黑體" w:cs="新細明體" w:hint="eastAsia"/>
          <w:b/>
          <w:bCs/>
          <w:kern w:val="0"/>
          <w:sz w:val="22"/>
        </w:rPr>
        <w:t>發電所(西松高中)站</w:t>
      </w:r>
      <w:r w:rsidRPr="009144F5">
        <w:rPr>
          <w:rFonts w:ascii="微軟正黑體" w:eastAsia="微軟正黑體" w:hAnsi="微軟正黑體" w:cs="新細明體" w:hint="eastAsia"/>
          <w:color w:val="444444"/>
          <w:kern w:val="0"/>
          <w:sz w:val="22"/>
        </w:rPr>
        <w:t>:</w:t>
      </w:r>
      <w:r w:rsidRPr="009144F5"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2"/>
        </w:rPr>
        <w:t>棕1、藍27、63、248、</w:t>
      </w:r>
      <w:r w:rsidR="009144F5" w:rsidRPr="009144F5"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2"/>
        </w:rPr>
        <w:t>286、</w:t>
      </w:r>
      <w:r w:rsidRPr="009144F5"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2"/>
        </w:rPr>
        <w:t>286(副)、307、</w:t>
      </w:r>
      <w:r w:rsidR="009144F5" w:rsidRPr="00A27795"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2"/>
        </w:rPr>
        <w:t>民生幹線</w:t>
      </w:r>
      <w:r w:rsidR="009144F5"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2"/>
        </w:rPr>
        <w:t>(原</w:t>
      </w:r>
      <w:r w:rsidR="009144F5" w:rsidRPr="00A27795"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2"/>
        </w:rPr>
        <w:t>518</w:t>
      </w:r>
      <w:r w:rsidR="009144F5"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2"/>
        </w:rPr>
        <w:t>)</w:t>
      </w:r>
    </w:p>
    <w:p w:rsidR="00A27795" w:rsidRPr="009144F5" w:rsidRDefault="00A27795" w:rsidP="009E5B4F">
      <w:pPr>
        <w:widowControl/>
        <w:numPr>
          <w:ilvl w:val="0"/>
          <w:numId w:val="3"/>
        </w:numPr>
        <w:shd w:val="clear" w:color="auto" w:fill="FFFFFF"/>
        <w:spacing w:line="360" w:lineRule="exact"/>
        <w:ind w:hanging="196"/>
        <w:rPr>
          <w:rFonts w:ascii="微軟正黑體" w:eastAsia="微軟正黑體" w:hAnsi="微軟正黑體" w:cs="新細明體"/>
          <w:color w:val="444444"/>
          <w:kern w:val="0"/>
          <w:sz w:val="22"/>
        </w:rPr>
      </w:pPr>
      <w:r w:rsidRPr="009144F5">
        <w:rPr>
          <w:rFonts w:ascii="微軟正黑體" w:eastAsia="微軟正黑體" w:hAnsi="微軟正黑體" w:cs="新細明體" w:hint="eastAsia"/>
          <w:b/>
          <w:bCs/>
          <w:kern w:val="0"/>
          <w:sz w:val="22"/>
        </w:rPr>
        <w:t>三民健康路口(西松高中)站</w:t>
      </w:r>
      <w:r w:rsidRPr="009144F5">
        <w:rPr>
          <w:rFonts w:ascii="微軟正黑體" w:eastAsia="微軟正黑體" w:hAnsi="微軟正黑體" w:cs="新細明體" w:hint="eastAsia"/>
          <w:color w:val="444444"/>
          <w:kern w:val="0"/>
          <w:sz w:val="22"/>
        </w:rPr>
        <w:t>:</w:t>
      </w:r>
      <w:r w:rsidRPr="009144F5"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2"/>
        </w:rPr>
        <w:t>0東、藍10、藍26、254、278、278(區)、604、612、612(區)、672、內科通勤專車19</w:t>
      </w:r>
    </w:p>
    <w:p w:rsidR="00A27795" w:rsidRPr="00A27795" w:rsidRDefault="00A27795" w:rsidP="009E5B4F">
      <w:pPr>
        <w:widowControl/>
        <w:numPr>
          <w:ilvl w:val="0"/>
          <w:numId w:val="3"/>
        </w:numPr>
        <w:shd w:val="clear" w:color="auto" w:fill="FFFFFF"/>
        <w:spacing w:line="360" w:lineRule="exact"/>
        <w:ind w:hanging="196"/>
        <w:rPr>
          <w:rFonts w:ascii="微軟正黑體" w:eastAsia="微軟正黑體" w:hAnsi="微軟正黑體" w:cs="新細明體"/>
          <w:color w:val="808080" w:themeColor="background1" w:themeShade="80"/>
          <w:kern w:val="0"/>
          <w:sz w:val="22"/>
        </w:rPr>
      </w:pPr>
      <w:r w:rsidRPr="00A27795">
        <w:rPr>
          <w:rFonts w:ascii="微軟正黑體" w:eastAsia="微軟正黑體" w:hAnsi="微軟正黑體" w:cs="新細明體" w:hint="eastAsia"/>
          <w:b/>
          <w:bCs/>
          <w:kern w:val="0"/>
          <w:sz w:val="22"/>
        </w:rPr>
        <w:t>南京公寓站</w:t>
      </w:r>
      <w:r w:rsidRPr="00A27795">
        <w:rPr>
          <w:rFonts w:ascii="微軟正黑體" w:eastAsia="微軟正黑體" w:hAnsi="微軟正黑體" w:cs="新細明體" w:hint="eastAsia"/>
          <w:color w:val="444444"/>
          <w:kern w:val="0"/>
          <w:sz w:val="22"/>
        </w:rPr>
        <w:t>:</w:t>
      </w:r>
      <w:r w:rsidR="009144F5"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2"/>
        </w:rPr>
        <w:t>南京幹線(原</w:t>
      </w:r>
      <w:r w:rsidR="009144F5" w:rsidRPr="00A27795"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2"/>
        </w:rPr>
        <w:t>棕9</w:t>
      </w:r>
      <w:r w:rsidR="009144F5"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2"/>
        </w:rPr>
        <w:t>)</w:t>
      </w:r>
      <w:r w:rsidRPr="00A27795"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2"/>
        </w:rPr>
        <w:t>、棕10、藍10、藍26、紅25、46、53、204、248、277、279、282(副)、</w:t>
      </w:r>
      <w:r w:rsidR="009144F5"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2"/>
        </w:rPr>
        <w:t>306、</w:t>
      </w:r>
      <w:r w:rsidRPr="00A27795"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2"/>
        </w:rPr>
        <w:t>306(區)、307、605</w:t>
      </w:r>
      <w:r w:rsidR="009144F5"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2"/>
        </w:rPr>
        <w:t>快速</w:t>
      </w:r>
      <w:r w:rsidRPr="00A27795"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2"/>
        </w:rPr>
        <w:t>、</w:t>
      </w:r>
      <w:r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2"/>
        </w:rPr>
        <w:t>612、</w:t>
      </w:r>
      <w:r w:rsidRPr="00A27795"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2"/>
        </w:rPr>
        <w:t>612(區)、668、675、711、1802、1803、內科通勤專車19</w:t>
      </w:r>
      <w:r w:rsidR="009144F5"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2"/>
        </w:rPr>
        <w:t>、1815B(經南京東路)、1579、1579A</w:t>
      </w:r>
    </w:p>
    <w:p w:rsidR="00A27795" w:rsidRPr="00A27795" w:rsidRDefault="00A27795" w:rsidP="009E5B4F">
      <w:pPr>
        <w:widowControl/>
        <w:numPr>
          <w:ilvl w:val="0"/>
          <w:numId w:val="3"/>
        </w:numPr>
        <w:shd w:val="clear" w:color="auto" w:fill="FFFFFF"/>
        <w:spacing w:line="360" w:lineRule="exact"/>
        <w:ind w:hanging="196"/>
        <w:rPr>
          <w:rFonts w:ascii="微軟正黑體" w:eastAsia="微軟正黑體" w:hAnsi="微軟正黑體" w:cs="新細明體"/>
          <w:color w:val="444444"/>
          <w:kern w:val="0"/>
          <w:sz w:val="22"/>
        </w:rPr>
      </w:pPr>
      <w:r w:rsidRPr="00A27795">
        <w:rPr>
          <w:rFonts w:ascii="微軟正黑體" w:eastAsia="微軟正黑體" w:hAnsi="微軟正黑體" w:cs="新細明體" w:hint="eastAsia"/>
          <w:b/>
          <w:bCs/>
          <w:kern w:val="0"/>
          <w:sz w:val="22"/>
        </w:rPr>
        <w:t>南松山(南京)站</w:t>
      </w:r>
      <w:r w:rsidRPr="00A27795">
        <w:rPr>
          <w:rFonts w:ascii="微軟正黑體" w:eastAsia="微軟正黑體" w:hAnsi="微軟正黑體" w:cs="新細明體" w:hint="eastAsia"/>
          <w:color w:val="444444"/>
          <w:kern w:val="0"/>
          <w:sz w:val="22"/>
        </w:rPr>
        <w:t>:</w:t>
      </w:r>
      <w:r w:rsidRPr="00A27795"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2"/>
        </w:rPr>
        <w:t>53、204、</w:t>
      </w:r>
      <w:r w:rsidR="009144F5"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2"/>
        </w:rPr>
        <w:t>248、</w:t>
      </w:r>
      <w:r w:rsidR="00620A32"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2"/>
        </w:rPr>
        <w:t>306、</w:t>
      </w:r>
      <w:r w:rsidRPr="00A27795"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2"/>
        </w:rPr>
        <w:t>306(區)、307、668、711</w:t>
      </w:r>
    </w:p>
    <w:p w:rsidR="00A27795" w:rsidRPr="00A27795" w:rsidRDefault="00A27795" w:rsidP="009E5B4F">
      <w:pPr>
        <w:widowControl/>
        <w:numPr>
          <w:ilvl w:val="0"/>
          <w:numId w:val="3"/>
        </w:numPr>
        <w:shd w:val="clear" w:color="auto" w:fill="FFFFFF"/>
        <w:spacing w:line="360" w:lineRule="exact"/>
        <w:ind w:hanging="196"/>
        <w:rPr>
          <w:rFonts w:ascii="微軟正黑體" w:eastAsia="微軟正黑體" w:hAnsi="微軟正黑體" w:cs="新細明體"/>
          <w:color w:val="444444"/>
          <w:kern w:val="0"/>
          <w:sz w:val="22"/>
        </w:rPr>
      </w:pPr>
      <w:r w:rsidRPr="00A27795">
        <w:rPr>
          <w:rFonts w:ascii="微軟正黑體" w:eastAsia="微軟正黑體" w:hAnsi="微軟正黑體" w:cs="新細明體" w:hint="eastAsia"/>
          <w:b/>
          <w:bCs/>
          <w:kern w:val="0"/>
          <w:sz w:val="22"/>
        </w:rPr>
        <w:t>西松高中站:</w:t>
      </w:r>
      <w:r w:rsidRPr="00A27795"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2"/>
        </w:rPr>
        <w:t>53</w:t>
      </w:r>
    </w:p>
    <w:p w:rsidR="00A27795" w:rsidRPr="00A27795" w:rsidRDefault="00A27795" w:rsidP="009E5B4F">
      <w:pPr>
        <w:widowControl/>
        <w:shd w:val="clear" w:color="auto" w:fill="FFFFFF"/>
        <w:spacing w:line="360" w:lineRule="exact"/>
        <w:rPr>
          <w:rFonts w:ascii="微軟正黑體" w:eastAsia="微軟正黑體" w:hAnsi="微軟正黑體" w:cs="新細明體"/>
          <w:b/>
          <w:bCs/>
          <w:kern w:val="0"/>
          <w:sz w:val="22"/>
        </w:rPr>
      </w:pPr>
      <w:r w:rsidRPr="00A27795">
        <w:rPr>
          <w:rFonts w:ascii="微軟正黑體" w:eastAsia="微軟正黑體" w:hAnsi="微軟正黑體" w:cs="新細明體"/>
          <w:b/>
          <w:bCs/>
          <w:kern w:val="0"/>
          <w:sz w:val="22"/>
        </w:rPr>
        <w:t>3.</w:t>
      </w:r>
      <w:r w:rsidRPr="00A27795">
        <w:rPr>
          <w:rFonts w:ascii="微軟正黑體" w:eastAsia="微軟正黑體" w:hAnsi="微軟正黑體" w:cs="新細明體" w:hint="eastAsia"/>
          <w:b/>
          <w:bCs/>
          <w:kern w:val="0"/>
          <w:sz w:val="22"/>
        </w:rPr>
        <w:t>捷運轉乘:</w:t>
      </w:r>
    </w:p>
    <w:p w:rsidR="00A27795" w:rsidRPr="00A27795" w:rsidRDefault="00A27795" w:rsidP="009E5B4F">
      <w:pPr>
        <w:widowControl/>
        <w:numPr>
          <w:ilvl w:val="0"/>
          <w:numId w:val="4"/>
        </w:numPr>
        <w:shd w:val="clear" w:color="auto" w:fill="FFFFFF"/>
        <w:spacing w:line="360" w:lineRule="exact"/>
        <w:ind w:hanging="196"/>
        <w:rPr>
          <w:rFonts w:ascii="微軟正黑體" w:eastAsia="微軟正黑體" w:hAnsi="微軟正黑體" w:cs="新細明體"/>
          <w:bCs/>
          <w:color w:val="808080" w:themeColor="background1" w:themeShade="80"/>
          <w:kern w:val="0"/>
          <w:sz w:val="22"/>
        </w:rPr>
      </w:pPr>
      <w:r w:rsidRPr="00A27795">
        <w:rPr>
          <w:rFonts w:ascii="微軟正黑體" w:eastAsia="微軟正黑體" w:hAnsi="微軟正黑體" w:cs="新細明體" w:hint="eastAsia"/>
          <w:b/>
          <w:bCs/>
          <w:kern w:val="0"/>
          <w:sz w:val="22"/>
        </w:rPr>
        <w:t>捷運板南線國父紀念館站5號出口:</w:t>
      </w:r>
      <w:r w:rsidRPr="00514EA9">
        <w:rPr>
          <w:rFonts w:ascii="微軟正黑體" w:eastAsia="微軟正黑體" w:hAnsi="微軟正黑體" w:cs="新細明體" w:hint="eastAsia"/>
          <w:b/>
          <w:bCs/>
          <w:kern w:val="0"/>
          <w:sz w:val="22"/>
        </w:rPr>
        <w:t>轉乘</w:t>
      </w:r>
      <w:r w:rsidRPr="00A27795">
        <w:rPr>
          <w:rFonts w:ascii="微軟正黑體" w:eastAsia="微軟正黑體" w:hAnsi="微軟正黑體" w:cs="新細明體" w:hint="eastAsia"/>
          <w:bCs/>
          <w:color w:val="808080" w:themeColor="background1" w:themeShade="80"/>
          <w:kern w:val="0"/>
          <w:sz w:val="22"/>
        </w:rPr>
        <w:t>204、254</w:t>
      </w:r>
      <w:r w:rsidRPr="00514EA9">
        <w:rPr>
          <w:rFonts w:ascii="微軟正黑體" w:eastAsia="微軟正黑體" w:hAnsi="微軟正黑體" w:cs="新細明體" w:hint="eastAsia"/>
          <w:b/>
          <w:bCs/>
          <w:kern w:val="0"/>
          <w:sz w:val="22"/>
        </w:rPr>
        <w:t>路線公車</w:t>
      </w:r>
    </w:p>
    <w:p w:rsidR="00A27795" w:rsidRPr="00A27795" w:rsidRDefault="009144F5" w:rsidP="009E5B4F">
      <w:pPr>
        <w:widowControl/>
        <w:numPr>
          <w:ilvl w:val="0"/>
          <w:numId w:val="4"/>
        </w:numPr>
        <w:shd w:val="clear" w:color="auto" w:fill="FFFFFF"/>
        <w:spacing w:line="360" w:lineRule="exact"/>
        <w:ind w:hanging="196"/>
        <w:rPr>
          <w:rFonts w:ascii="微軟正黑體" w:eastAsia="微軟正黑體" w:hAnsi="微軟正黑體" w:cs="新細明體"/>
          <w:bCs/>
          <w:color w:val="808080" w:themeColor="background1" w:themeShade="80"/>
          <w:kern w:val="0"/>
          <w:sz w:val="22"/>
        </w:rPr>
      </w:pPr>
      <w:r>
        <w:rPr>
          <w:rFonts w:ascii="微軟正黑體" w:eastAsia="微軟正黑體" w:hAnsi="微軟正黑體" w:cs="新細明體" w:hint="eastAsia"/>
          <w:b/>
          <w:bCs/>
          <w:kern w:val="0"/>
          <w:sz w:val="22"/>
        </w:rPr>
        <w:t>捷運文湖線南京復興</w:t>
      </w:r>
      <w:r w:rsidR="00A27795" w:rsidRPr="00A27795">
        <w:rPr>
          <w:rFonts w:ascii="微軟正黑體" w:eastAsia="微軟正黑體" w:hAnsi="微軟正黑體" w:cs="新細明體" w:hint="eastAsia"/>
          <w:b/>
          <w:bCs/>
          <w:kern w:val="0"/>
          <w:sz w:val="22"/>
        </w:rPr>
        <w:t>站</w:t>
      </w:r>
      <w:r>
        <w:rPr>
          <w:rFonts w:ascii="微軟正黑體" w:eastAsia="微軟正黑體" w:hAnsi="微軟正黑體" w:cs="新細明體" w:hint="eastAsia"/>
          <w:b/>
          <w:bCs/>
          <w:kern w:val="0"/>
          <w:sz w:val="22"/>
        </w:rPr>
        <w:t>3號或4號</w:t>
      </w:r>
      <w:r w:rsidR="00A27795" w:rsidRPr="00A27795">
        <w:rPr>
          <w:rFonts w:ascii="微軟正黑體" w:eastAsia="微軟正黑體" w:hAnsi="微軟正黑體" w:cs="新細明體" w:hint="eastAsia"/>
          <w:b/>
          <w:bCs/>
          <w:kern w:val="0"/>
          <w:sz w:val="22"/>
        </w:rPr>
        <w:t>出口:</w:t>
      </w:r>
      <w:r w:rsidR="00514EA9">
        <w:rPr>
          <w:rFonts w:ascii="微軟正黑體" w:eastAsia="微軟正黑體" w:hAnsi="微軟正黑體" w:cs="新細明體" w:hint="eastAsia"/>
          <w:b/>
          <w:bCs/>
          <w:kern w:val="0"/>
          <w:sz w:val="22"/>
        </w:rPr>
        <w:t>往南京東路轉乘</w:t>
      </w:r>
      <w:r w:rsidR="00A27795" w:rsidRPr="00A27795">
        <w:rPr>
          <w:rFonts w:ascii="微軟正黑體" w:eastAsia="微軟正黑體" w:hAnsi="微軟正黑體" w:cs="新細明體" w:hint="eastAsia"/>
          <w:bCs/>
          <w:color w:val="808080" w:themeColor="background1" w:themeShade="80"/>
          <w:kern w:val="0"/>
          <w:sz w:val="22"/>
        </w:rPr>
        <w:t>306(區)、307、</w:t>
      </w:r>
      <w:r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2"/>
        </w:rPr>
        <w:t>南京幹線(原</w:t>
      </w:r>
      <w:r w:rsidRPr="00A27795"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2"/>
        </w:rPr>
        <w:t>棕9</w:t>
      </w:r>
      <w:r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2"/>
        </w:rPr>
        <w:t>)</w:t>
      </w:r>
      <w:r w:rsidR="00A27795" w:rsidRPr="00514EA9">
        <w:rPr>
          <w:rFonts w:ascii="微軟正黑體" w:eastAsia="微軟正黑體" w:hAnsi="微軟正黑體" w:cs="新細明體" w:hint="eastAsia"/>
          <w:b/>
          <w:bCs/>
          <w:kern w:val="0"/>
          <w:sz w:val="22"/>
        </w:rPr>
        <w:t>公車</w:t>
      </w:r>
    </w:p>
    <w:p w:rsidR="00A27795" w:rsidRPr="00514EA9" w:rsidRDefault="004E4523" w:rsidP="009E5B4F">
      <w:pPr>
        <w:widowControl/>
        <w:numPr>
          <w:ilvl w:val="0"/>
          <w:numId w:val="5"/>
        </w:numPr>
        <w:shd w:val="clear" w:color="auto" w:fill="FFFFFF"/>
        <w:spacing w:line="360" w:lineRule="exact"/>
        <w:rPr>
          <w:rFonts w:ascii="微軟正黑體" w:eastAsia="微軟正黑體" w:hAnsi="微軟正黑體"/>
          <w:b/>
          <w:bCs/>
          <w:sz w:val="21"/>
          <w:szCs w:val="21"/>
          <w:shd w:val="pct15" w:color="auto" w:fill="FFFFFF"/>
        </w:rPr>
      </w:pPr>
      <w:r w:rsidRPr="00A27795">
        <w:rPr>
          <w:rFonts w:ascii="微軟正黑體" w:eastAsia="微軟正黑體" w:hAnsi="微軟正黑體" w:hint="eastAsia"/>
          <w:b/>
          <w:bCs/>
          <w:sz w:val="21"/>
          <w:szCs w:val="21"/>
          <w:shd w:val="clear" w:color="auto" w:fill="FFFFFF"/>
        </w:rPr>
        <w:t>火車轉乘:松山火車站八德路出口轉乘</w:t>
      </w:r>
      <w:r w:rsidR="009144F5" w:rsidRPr="00A27795"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2"/>
        </w:rPr>
        <w:t>民生幹線</w:t>
      </w:r>
      <w:r w:rsidR="009144F5"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2"/>
        </w:rPr>
        <w:t>(原</w:t>
      </w:r>
      <w:r w:rsidR="009144F5" w:rsidRPr="00A27795"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2"/>
        </w:rPr>
        <w:t>518</w:t>
      </w:r>
      <w:r w:rsidR="009144F5"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2"/>
        </w:rPr>
        <w:t>)</w:t>
      </w:r>
      <w:r w:rsidRPr="00620A32">
        <w:rPr>
          <w:rFonts w:ascii="微軟正黑體" w:eastAsia="微軟正黑體" w:hAnsi="微軟正黑體" w:hint="eastAsia"/>
          <w:bCs/>
          <w:color w:val="808080" w:themeColor="background1" w:themeShade="80"/>
          <w:sz w:val="21"/>
          <w:szCs w:val="21"/>
          <w:shd w:val="clear" w:color="auto" w:fill="FFFFFF"/>
        </w:rPr>
        <w:t>、63、棕1</w:t>
      </w:r>
      <w:r w:rsidRPr="00A27795">
        <w:rPr>
          <w:rFonts w:ascii="微軟正黑體" w:eastAsia="微軟正黑體" w:hAnsi="微軟正黑體" w:hint="eastAsia"/>
          <w:b/>
          <w:bCs/>
          <w:sz w:val="21"/>
          <w:szCs w:val="21"/>
          <w:shd w:val="clear" w:color="auto" w:fill="FFFFFF"/>
        </w:rPr>
        <w:t>路線公車，至</w:t>
      </w:r>
      <w:r w:rsidRPr="00A27795">
        <w:rPr>
          <w:rFonts w:ascii="微軟正黑體" w:eastAsia="微軟正黑體" w:hAnsi="微軟正黑體" w:hint="eastAsia"/>
          <w:b/>
          <w:bCs/>
          <w:sz w:val="21"/>
          <w:szCs w:val="21"/>
          <w:shd w:val="pct15" w:color="auto" w:fill="FFFFFF"/>
        </w:rPr>
        <w:t>發電所(西</w:t>
      </w:r>
      <w:r w:rsidRPr="00514EA9">
        <w:rPr>
          <w:rFonts w:ascii="微軟正黑體" w:eastAsia="微軟正黑體" w:hAnsi="微軟正黑體" w:hint="eastAsia"/>
          <w:b/>
          <w:bCs/>
          <w:sz w:val="21"/>
          <w:szCs w:val="21"/>
          <w:shd w:val="pct15" w:color="auto" w:fill="FFFFFF"/>
        </w:rPr>
        <w:t>松高中)站</w:t>
      </w:r>
      <w:r w:rsidR="00A27795" w:rsidRPr="00514EA9">
        <w:rPr>
          <w:rFonts w:ascii="微軟正黑體" w:eastAsia="微軟正黑體" w:hAnsi="微軟正黑體" w:hint="eastAsia"/>
          <w:b/>
          <w:bCs/>
          <w:sz w:val="21"/>
          <w:szCs w:val="21"/>
          <w:shd w:val="clear" w:color="auto" w:fill="FFFFFF"/>
        </w:rPr>
        <w:t>。</w:t>
      </w:r>
    </w:p>
    <w:p w:rsidR="000E610A" w:rsidRPr="00A27795" w:rsidRDefault="004E4523" w:rsidP="009E5B4F">
      <w:pPr>
        <w:widowControl/>
        <w:numPr>
          <w:ilvl w:val="0"/>
          <w:numId w:val="5"/>
        </w:numPr>
        <w:shd w:val="clear" w:color="auto" w:fill="FFFFFF"/>
        <w:spacing w:line="360" w:lineRule="exact"/>
        <w:rPr>
          <w:rFonts w:ascii="微軟正黑體" w:eastAsia="微軟正黑體" w:hAnsi="微軟正黑體"/>
          <w:b/>
          <w:bCs/>
          <w:sz w:val="21"/>
          <w:szCs w:val="21"/>
          <w:shd w:val="clear" w:color="auto" w:fill="FFFFFF"/>
        </w:rPr>
      </w:pPr>
      <w:r w:rsidRPr="00A27795">
        <w:rPr>
          <w:rFonts w:ascii="微軟正黑體" w:eastAsia="微軟正黑體" w:hAnsi="微軟正黑體"/>
          <w:b/>
          <w:bCs/>
          <w:sz w:val="21"/>
          <w:szCs w:val="21"/>
          <w:shd w:val="clear" w:color="auto" w:fill="FFFFFF"/>
        </w:rPr>
        <w:lastRenderedPageBreak/>
        <w:t>自行開車:</w:t>
      </w:r>
    </w:p>
    <w:p w:rsidR="00EE1AA0" w:rsidRPr="005C693B" w:rsidRDefault="00A27795" w:rsidP="009E5B4F">
      <w:pPr>
        <w:widowControl/>
        <w:numPr>
          <w:ilvl w:val="0"/>
          <w:numId w:val="6"/>
        </w:numPr>
        <w:shd w:val="clear" w:color="auto" w:fill="FFFFFF"/>
        <w:spacing w:line="360" w:lineRule="exact"/>
        <w:ind w:hanging="556"/>
        <w:rPr>
          <w:rFonts w:ascii="微軟正黑體" w:eastAsia="微軟正黑體" w:hAnsi="微軟正黑體"/>
          <w:b/>
          <w:bCs/>
          <w:sz w:val="22"/>
          <w:shd w:val="clear" w:color="auto" w:fill="FFFFFF"/>
        </w:rPr>
      </w:pPr>
      <w:r w:rsidRPr="005C693B">
        <w:rPr>
          <w:rFonts w:ascii="微軟正黑體" w:eastAsia="微軟正黑體" w:hAnsi="微軟正黑體" w:cs="新細明體" w:hint="eastAsia"/>
          <w:b/>
          <w:bCs/>
          <w:kern w:val="0"/>
          <w:sz w:val="22"/>
        </w:rPr>
        <w:t>麥帥二橋</w:t>
      </w:r>
      <w:r w:rsidRPr="005C693B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1"/>
          <w:szCs w:val="21"/>
        </w:rPr>
        <w:t>→</w:t>
      </w:r>
      <w:r w:rsidRPr="005C693B"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2"/>
        </w:rPr>
        <w:t>健康路325巷→西松高中</w:t>
      </w:r>
    </w:p>
    <w:p w:rsidR="00EE1AA0" w:rsidRPr="005C693B" w:rsidRDefault="00A27795" w:rsidP="009E5B4F">
      <w:pPr>
        <w:widowControl/>
        <w:numPr>
          <w:ilvl w:val="0"/>
          <w:numId w:val="6"/>
        </w:numPr>
        <w:shd w:val="clear" w:color="auto" w:fill="FFFFFF"/>
        <w:spacing w:line="360" w:lineRule="exact"/>
        <w:ind w:hanging="556"/>
        <w:rPr>
          <w:rFonts w:ascii="微軟正黑體" w:eastAsia="微軟正黑體" w:hAnsi="微軟正黑體"/>
          <w:b/>
          <w:bCs/>
          <w:sz w:val="22"/>
          <w:shd w:val="clear" w:color="auto" w:fill="FFFFFF"/>
        </w:rPr>
      </w:pPr>
      <w:r w:rsidRPr="005C693B"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  <w:t>市民大道(光復南路出口)</w:t>
      </w:r>
      <w:r w:rsidRPr="005C693B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1"/>
          <w:szCs w:val="21"/>
        </w:rPr>
        <w:t>→</w:t>
      </w:r>
      <w:r w:rsidRPr="005C693B"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1"/>
          <w:szCs w:val="21"/>
        </w:rPr>
        <w:t>光復南路→健康路325巷→西松高中</w:t>
      </w:r>
    </w:p>
    <w:p w:rsidR="00514EA9" w:rsidRPr="00514EA9" w:rsidRDefault="00A27795" w:rsidP="009E5B4F">
      <w:pPr>
        <w:widowControl/>
        <w:numPr>
          <w:ilvl w:val="0"/>
          <w:numId w:val="6"/>
        </w:numPr>
        <w:shd w:val="clear" w:color="auto" w:fill="FFFFFF"/>
        <w:spacing w:line="360" w:lineRule="exact"/>
        <w:ind w:hanging="556"/>
        <w:rPr>
          <w:rFonts w:ascii="微軟正黑體" w:eastAsia="微軟正黑體" w:hAnsi="微軟正黑體" w:hint="eastAsia"/>
          <w:b/>
          <w:bCs/>
          <w:sz w:val="22"/>
          <w:shd w:val="clear" w:color="auto" w:fill="FFFFFF"/>
        </w:rPr>
      </w:pPr>
      <w:r w:rsidRPr="005C693B"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  <w:t>停車場地址</w:t>
      </w:r>
      <w:r w:rsidR="00EE1AA0" w:rsidRPr="005C693B"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  <w:t>:</w:t>
      </w:r>
      <w:r w:rsidRPr="005C693B"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1"/>
          <w:szCs w:val="21"/>
        </w:rPr>
        <w:t>臺北市松山區健康路325巷19弄1</w:t>
      </w:r>
      <w:r w:rsidR="00514EA9"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1"/>
          <w:szCs w:val="21"/>
        </w:rPr>
        <w:t>號地下</w:t>
      </w:r>
    </w:p>
    <w:p w:rsidR="00EB71C6" w:rsidRPr="00AF4382" w:rsidRDefault="00514EA9" w:rsidP="009E5B4F">
      <w:pPr>
        <w:widowControl/>
        <w:shd w:val="clear" w:color="auto" w:fill="FFFFFF"/>
        <w:spacing w:line="360" w:lineRule="exact"/>
        <w:ind w:left="840"/>
        <w:rPr>
          <w:rFonts w:ascii="微軟正黑體" w:eastAsia="微軟正黑體" w:hAnsi="微軟正黑體"/>
          <w:b/>
          <w:bCs/>
          <w:sz w:val="2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  <w:t xml:space="preserve">      </w:t>
      </w:r>
      <w:r w:rsidR="00A27795" w:rsidRPr="005C693B"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1"/>
          <w:szCs w:val="21"/>
        </w:rPr>
        <w:t>（臺北市政府停管處公有停車場，平</w:t>
      </w:r>
      <w:r w:rsidR="00EE1AA0" w:rsidRPr="005C693B"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1"/>
          <w:szCs w:val="21"/>
        </w:rPr>
        <w:t>假</w:t>
      </w:r>
      <w:r w:rsidR="00A27795" w:rsidRPr="005C693B">
        <w:rPr>
          <w:rFonts w:ascii="微軟正黑體" w:eastAsia="微軟正黑體" w:hAnsi="微軟正黑體" w:cs="新細明體" w:hint="eastAsia"/>
          <w:color w:val="808080" w:themeColor="background1" w:themeShade="80"/>
          <w:kern w:val="0"/>
          <w:sz w:val="21"/>
          <w:szCs w:val="21"/>
        </w:rPr>
        <w:t>日費率NT30／時）</w:t>
      </w:r>
    </w:p>
    <w:sectPr w:rsidR="00EB71C6" w:rsidRPr="00AF4382" w:rsidSect="00B52ECE"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1EA" w:rsidRDefault="00C401EA" w:rsidP="00A27795">
      <w:r>
        <w:separator/>
      </w:r>
    </w:p>
  </w:endnote>
  <w:endnote w:type="continuationSeparator" w:id="0">
    <w:p w:rsidR="00C401EA" w:rsidRDefault="00C401EA" w:rsidP="00A2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1EA" w:rsidRDefault="00C401EA" w:rsidP="00A27795">
      <w:r>
        <w:separator/>
      </w:r>
    </w:p>
  </w:footnote>
  <w:footnote w:type="continuationSeparator" w:id="0">
    <w:p w:rsidR="00C401EA" w:rsidRDefault="00C401EA" w:rsidP="00A27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C46"/>
    <w:multiLevelType w:val="hybridMultilevel"/>
    <w:tmpl w:val="6C686C9E"/>
    <w:lvl w:ilvl="0" w:tplc="B34E493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3F1BCD"/>
    <w:multiLevelType w:val="hybridMultilevel"/>
    <w:tmpl w:val="5EC04478"/>
    <w:lvl w:ilvl="0" w:tplc="3A0C6750">
      <w:start w:val="1"/>
      <w:numFmt w:val="bullet"/>
      <w:suff w:val="nothing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46E4492D"/>
    <w:multiLevelType w:val="hybridMultilevel"/>
    <w:tmpl w:val="26760814"/>
    <w:lvl w:ilvl="0" w:tplc="0F8E3A00">
      <w:start w:val="4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0B6EB4"/>
    <w:multiLevelType w:val="hybridMultilevel"/>
    <w:tmpl w:val="411C2CA8"/>
    <w:lvl w:ilvl="0" w:tplc="A6688E4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F43DA0"/>
    <w:multiLevelType w:val="hybridMultilevel"/>
    <w:tmpl w:val="B8C282AE"/>
    <w:lvl w:ilvl="0" w:tplc="EEE8EC5C">
      <w:start w:val="1"/>
      <w:numFmt w:val="bullet"/>
      <w:suff w:val="nothing"/>
      <w:lvlText w:val=""/>
      <w:lvlJc w:val="left"/>
      <w:pPr>
        <w:ind w:left="84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7C6D2A52"/>
    <w:multiLevelType w:val="hybridMultilevel"/>
    <w:tmpl w:val="1E48FEF2"/>
    <w:lvl w:ilvl="0" w:tplc="EEE8EC5C">
      <w:start w:val="1"/>
      <w:numFmt w:val="bullet"/>
      <w:suff w:val="nothing"/>
      <w:lvlText w:val="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2C"/>
    <w:rsid w:val="0047640A"/>
    <w:rsid w:val="004E4523"/>
    <w:rsid w:val="00514EA9"/>
    <w:rsid w:val="005A4192"/>
    <w:rsid w:val="00620A32"/>
    <w:rsid w:val="00780943"/>
    <w:rsid w:val="008C03BD"/>
    <w:rsid w:val="009144F5"/>
    <w:rsid w:val="00950FAB"/>
    <w:rsid w:val="009E5B4F"/>
    <w:rsid w:val="00A27795"/>
    <w:rsid w:val="00A634E3"/>
    <w:rsid w:val="00AD6D47"/>
    <w:rsid w:val="00AF4382"/>
    <w:rsid w:val="00B52ECE"/>
    <w:rsid w:val="00B5313C"/>
    <w:rsid w:val="00C401EA"/>
    <w:rsid w:val="00E62426"/>
    <w:rsid w:val="00EB71C6"/>
    <w:rsid w:val="00EE1AA0"/>
    <w:rsid w:val="00F4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413E1"/>
  <w15:chartTrackingRefBased/>
  <w15:docId w15:val="{DC9C4BB1-36C6-4CCB-A978-77DCE3FE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42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277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77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77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779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7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277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2020-05-27T03:06:00Z</cp:lastPrinted>
  <dcterms:created xsi:type="dcterms:W3CDTF">2020-05-27T00:11:00Z</dcterms:created>
  <dcterms:modified xsi:type="dcterms:W3CDTF">2020-05-27T05:17:00Z</dcterms:modified>
</cp:coreProperties>
</file>