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022" w:rsidRPr="009C0022" w:rsidRDefault="009C0022" w:rsidP="00BA7ABE">
      <w:pPr>
        <w:spacing w:afterLines="50" w:after="180" w:line="440" w:lineRule="exact"/>
        <w:jc w:val="center"/>
        <w:rPr>
          <w:rFonts w:ascii="標楷體" w:eastAsia="標楷體" w:hAnsi="標楷體"/>
          <w:b/>
          <w:sz w:val="32"/>
        </w:rPr>
      </w:pPr>
      <w:r w:rsidRPr="009C0022">
        <w:rPr>
          <w:rFonts w:ascii="標楷體" w:eastAsia="標楷體" w:hAnsi="標楷體" w:hint="eastAsia"/>
          <w:b/>
          <w:sz w:val="32"/>
        </w:rPr>
        <w:t>臺灣資優學生追蹤與支持平臺線上問卷填寫通知</w:t>
      </w:r>
    </w:p>
    <w:p w:rsidR="00067105" w:rsidRDefault="00F80C38" w:rsidP="00BA7ABE">
      <w:pPr>
        <w:spacing w:beforeLines="35" w:before="126"/>
        <w:ind w:firstLineChars="200" w:firstLine="480"/>
        <w:jc w:val="both"/>
        <w:rPr>
          <w:rFonts w:ascii="標楷體" w:eastAsia="標楷體" w:hAnsi="標楷體"/>
        </w:rPr>
      </w:pPr>
      <w:r w:rsidRPr="00F80C38">
        <w:rPr>
          <w:rFonts w:ascii="標楷體" w:eastAsia="標楷體" w:hAnsi="標楷體" w:hint="eastAsia"/>
        </w:rPr>
        <w:t>轉知教育部國民及學前教育署辦理「研訂各教育階段資優學生追蹤輔導機制」計畫，請一般智能及學術性向資優學生至臺灣資優學生追蹤與支持平臺填寫線上問卷</w:t>
      </w:r>
      <w:r>
        <w:rPr>
          <w:rFonts w:ascii="標楷體" w:eastAsia="標楷體" w:hAnsi="標楷體" w:hint="eastAsia"/>
        </w:rPr>
        <w:t>，說明如下：</w:t>
      </w:r>
    </w:p>
    <w:p w:rsidR="00F80C38" w:rsidRDefault="00F80C38" w:rsidP="00BA7ABE">
      <w:pPr>
        <w:spacing w:beforeLines="35" w:before="126"/>
        <w:ind w:left="425" w:hangingChars="177" w:hanging="425"/>
        <w:jc w:val="both"/>
        <w:rPr>
          <w:rFonts w:ascii="標楷體" w:eastAsia="標楷體" w:hAnsi="標楷體"/>
        </w:rPr>
      </w:pPr>
      <w:r>
        <w:rPr>
          <w:rFonts w:ascii="標楷體" w:eastAsia="標楷體" w:hAnsi="標楷體" w:hint="eastAsia"/>
        </w:rPr>
        <w:t>一、</w:t>
      </w:r>
      <w:r w:rsidRPr="00F80C38">
        <w:rPr>
          <w:rFonts w:ascii="標楷體" w:eastAsia="標楷體" w:hAnsi="標楷體" w:hint="eastAsia"/>
        </w:rPr>
        <w:t>為建立資優學生長期追蹤資料庫平臺，並結合e化方式進行資優學生問卷調查及統計，暨推動學校建立資優班畢業學生校本追蹤機制，及追蹤高中資優生進入大學後，選填科系與專長結合的情形，國教署特委託國立臺灣師範大學辦理本計畫</w:t>
      </w:r>
      <w:r>
        <w:rPr>
          <w:rFonts w:ascii="標楷體" w:eastAsia="標楷體" w:hAnsi="標楷體" w:hint="eastAsia"/>
        </w:rPr>
        <w:t>。</w:t>
      </w:r>
    </w:p>
    <w:p w:rsidR="00F80C38" w:rsidRDefault="00F80C38" w:rsidP="00BA7ABE">
      <w:pPr>
        <w:spacing w:beforeLines="35" w:before="126"/>
        <w:ind w:left="425" w:hangingChars="177" w:hanging="425"/>
        <w:jc w:val="both"/>
        <w:rPr>
          <w:rFonts w:ascii="標楷體" w:eastAsia="標楷體" w:hAnsi="標楷體"/>
        </w:rPr>
      </w:pPr>
      <w:r>
        <w:rPr>
          <w:rFonts w:ascii="標楷體" w:eastAsia="標楷體" w:hAnsi="標楷體" w:hint="eastAsia"/>
        </w:rPr>
        <w:t>二、</w:t>
      </w:r>
      <w:r w:rsidRPr="00F80C38">
        <w:rPr>
          <w:rFonts w:ascii="標楷體" w:eastAsia="標楷體" w:hAnsi="標楷體" w:hint="eastAsia"/>
        </w:rPr>
        <w:t>問卷填寫平臺與網址：臺灣資優學生追蹤與支持平臺，網址為</w:t>
      </w:r>
      <w:r w:rsidR="001475BA" w:rsidRPr="001475BA">
        <w:rPr>
          <w:rFonts w:ascii="標楷體" w:eastAsia="標楷體" w:hAnsi="標楷體"/>
        </w:rPr>
        <w:t>http://tlssgt.spe.ntnu.edu.tw</w:t>
      </w:r>
      <w:r w:rsidRPr="00F80C38">
        <w:rPr>
          <w:rFonts w:ascii="標楷體" w:eastAsia="標楷體" w:hAnsi="標楷體" w:hint="eastAsia"/>
        </w:rPr>
        <w:t>。</w:t>
      </w:r>
    </w:p>
    <w:p w:rsidR="00F80C38" w:rsidRDefault="00F80C38" w:rsidP="00BA7ABE">
      <w:pPr>
        <w:spacing w:beforeLines="35" w:before="126"/>
        <w:ind w:left="425" w:hangingChars="177" w:hanging="425"/>
        <w:jc w:val="both"/>
        <w:rPr>
          <w:rFonts w:ascii="標楷體" w:eastAsia="標楷體" w:hAnsi="標楷體"/>
        </w:rPr>
      </w:pPr>
      <w:r>
        <w:rPr>
          <w:rFonts w:ascii="標楷體" w:eastAsia="標楷體" w:hAnsi="標楷體" w:hint="eastAsia"/>
        </w:rPr>
        <w:t>三、</w:t>
      </w:r>
      <w:r w:rsidR="009C0022" w:rsidRPr="009C0022">
        <w:rPr>
          <w:rFonts w:ascii="標楷體" w:eastAsia="標楷體" w:hAnsi="標楷體" w:hint="eastAsia"/>
        </w:rPr>
        <w:t>107</w:t>
      </w:r>
      <w:r w:rsidR="001475BA">
        <w:rPr>
          <w:rFonts w:ascii="標楷體" w:eastAsia="標楷體" w:hAnsi="標楷體" w:hint="eastAsia"/>
        </w:rPr>
        <w:t>學</w:t>
      </w:r>
      <w:r w:rsidR="009C0022" w:rsidRPr="009C0022">
        <w:rPr>
          <w:rFonts w:ascii="標楷體" w:eastAsia="標楷體" w:hAnsi="標楷體" w:hint="eastAsia"/>
        </w:rPr>
        <w:t>年度問卷填寫對象：10</w:t>
      </w:r>
      <w:r w:rsidR="001475BA">
        <w:rPr>
          <w:rFonts w:ascii="標楷體" w:eastAsia="標楷體" w:hAnsi="標楷體" w:hint="eastAsia"/>
        </w:rPr>
        <w:t>7</w:t>
      </w:r>
      <w:r w:rsidR="009C0022" w:rsidRPr="009C0022">
        <w:rPr>
          <w:rFonts w:ascii="標楷體" w:eastAsia="標楷體" w:hAnsi="標楷體" w:hint="eastAsia"/>
        </w:rPr>
        <w:t>學年度國小五年級</w:t>
      </w:r>
      <w:r w:rsidR="009C0022">
        <w:rPr>
          <w:rFonts w:ascii="標楷體" w:eastAsia="標楷體" w:hAnsi="標楷體" w:hint="eastAsia"/>
        </w:rPr>
        <w:t>、</w:t>
      </w:r>
      <w:r w:rsidR="009C0022" w:rsidRPr="009C0022">
        <w:rPr>
          <w:rFonts w:ascii="標楷體" w:eastAsia="標楷體" w:hAnsi="標楷體" w:hint="eastAsia"/>
          <w:b/>
          <w:u w:val="single"/>
          <w:shd w:val="pct15" w:color="auto" w:fill="FFFFFF"/>
        </w:rPr>
        <w:t>國中二年級一般智能及學術性向資優學生</w:t>
      </w:r>
      <w:r w:rsidR="009C0022" w:rsidRPr="009C0022">
        <w:rPr>
          <w:rFonts w:ascii="標楷體" w:eastAsia="標楷體" w:hAnsi="標楷體" w:hint="eastAsia"/>
        </w:rPr>
        <w:t>（包括分散式資源班、巡迴輔導班、資優教育方案資優學生）</w:t>
      </w:r>
      <w:r w:rsidR="009C0022">
        <w:rPr>
          <w:rFonts w:ascii="標楷體" w:eastAsia="標楷體" w:hAnsi="標楷體" w:hint="eastAsia"/>
        </w:rPr>
        <w:t>及</w:t>
      </w:r>
      <w:r w:rsidR="009C0022" w:rsidRPr="009C0022">
        <w:rPr>
          <w:rFonts w:ascii="標楷體" w:eastAsia="標楷體" w:hAnsi="標楷體" w:hint="eastAsia"/>
        </w:rPr>
        <w:t>高中二年級學術性向資優學生。</w:t>
      </w:r>
    </w:p>
    <w:p w:rsidR="009C0022" w:rsidRDefault="009C0022" w:rsidP="00BA7ABE">
      <w:pPr>
        <w:spacing w:beforeLines="35" w:before="126"/>
        <w:ind w:left="425" w:hangingChars="177" w:hanging="425"/>
        <w:jc w:val="both"/>
        <w:rPr>
          <w:rFonts w:ascii="標楷體" w:eastAsia="標楷體" w:hAnsi="標楷體"/>
        </w:rPr>
      </w:pPr>
      <w:r>
        <w:rPr>
          <w:rFonts w:ascii="標楷體" w:eastAsia="標楷體" w:hAnsi="標楷體" w:hint="eastAsia"/>
        </w:rPr>
        <w:t>四、</w:t>
      </w:r>
      <w:r w:rsidRPr="009C0022">
        <w:rPr>
          <w:rFonts w:ascii="標楷體" w:eastAsia="標楷體" w:hAnsi="標楷體" w:hint="eastAsia"/>
        </w:rPr>
        <w:t>填寫地點與時間：</w:t>
      </w:r>
      <w:r w:rsidRPr="00BA7ABE">
        <w:rPr>
          <w:rFonts w:ascii="標楷體" w:eastAsia="標楷體" w:hAnsi="標楷體" w:hint="eastAsia"/>
          <w:b/>
          <w:shd w:val="pct15" w:color="auto" w:fill="FFFFFF"/>
        </w:rPr>
        <w:t>即日起至10</w:t>
      </w:r>
      <w:r w:rsidR="001475BA">
        <w:rPr>
          <w:rFonts w:ascii="標楷體" w:eastAsia="標楷體" w:hAnsi="標楷體"/>
          <w:b/>
          <w:shd w:val="pct15" w:color="auto" w:fill="FFFFFF"/>
        </w:rPr>
        <w:t>8</w:t>
      </w:r>
      <w:r w:rsidRPr="00BA7ABE">
        <w:rPr>
          <w:rFonts w:ascii="標楷體" w:eastAsia="標楷體" w:hAnsi="標楷體" w:hint="eastAsia"/>
          <w:b/>
          <w:shd w:val="pct15" w:color="auto" w:fill="FFFFFF"/>
        </w:rPr>
        <w:t>年6月2</w:t>
      </w:r>
      <w:r w:rsidR="001475BA">
        <w:rPr>
          <w:rFonts w:ascii="標楷體" w:eastAsia="標楷體" w:hAnsi="標楷體"/>
          <w:b/>
          <w:shd w:val="pct15" w:color="auto" w:fill="FFFFFF"/>
        </w:rPr>
        <w:t>8</w:t>
      </w:r>
      <w:r w:rsidRPr="00BA7ABE">
        <w:rPr>
          <w:rFonts w:ascii="標楷體" w:eastAsia="標楷體" w:hAnsi="標楷體" w:hint="eastAsia"/>
          <w:b/>
          <w:shd w:val="pct15" w:color="auto" w:fill="FFFFFF"/>
        </w:rPr>
        <w:t>日（星期五）前</w:t>
      </w:r>
      <w:r w:rsidRPr="009C0022">
        <w:rPr>
          <w:rFonts w:ascii="標楷體" w:eastAsia="標楷體" w:hAnsi="標楷體" w:hint="eastAsia"/>
        </w:rPr>
        <w:t>，</w:t>
      </w:r>
      <w:r>
        <w:rPr>
          <w:rFonts w:ascii="標楷體" w:eastAsia="標楷體" w:hAnsi="標楷體" w:hint="eastAsia"/>
        </w:rPr>
        <w:t>至</w:t>
      </w:r>
      <w:r w:rsidRPr="009C0022">
        <w:rPr>
          <w:rFonts w:ascii="標楷體" w:eastAsia="標楷體" w:hAnsi="標楷體" w:hint="eastAsia"/>
        </w:rPr>
        <w:t>線上問卷填寫，填寫時間約20分鐘。</w:t>
      </w:r>
    </w:p>
    <w:p w:rsidR="00F80C38" w:rsidRDefault="009C0022" w:rsidP="00BA7ABE">
      <w:pPr>
        <w:spacing w:beforeLines="35" w:before="126"/>
        <w:ind w:left="425" w:hangingChars="177" w:hanging="425"/>
        <w:jc w:val="both"/>
        <w:rPr>
          <w:rFonts w:ascii="標楷體" w:eastAsia="標楷體" w:hAnsi="標楷體"/>
        </w:rPr>
      </w:pPr>
      <w:r>
        <w:rPr>
          <w:rFonts w:ascii="標楷體" w:eastAsia="標楷體" w:hAnsi="標楷體" w:hint="eastAsia"/>
        </w:rPr>
        <w:t>五、</w:t>
      </w:r>
      <w:r w:rsidRPr="009C0022">
        <w:rPr>
          <w:rFonts w:ascii="標楷體" w:eastAsia="標楷體" w:hAnsi="標楷體" w:hint="eastAsia"/>
        </w:rPr>
        <w:t>對線上平臺問卷填寫有任何疑問，請逕洽國立臺灣師範大學特殊教育學系林燁虹助理，電話：02-77345047，Email：</w:t>
      </w:r>
      <w:hyperlink r:id="rId6" w:history="1">
        <w:r w:rsidRPr="00AF0D3E">
          <w:rPr>
            <w:rStyle w:val="a3"/>
            <w:rFonts w:ascii="標楷體" w:eastAsia="標楷體" w:hAnsi="標楷體" w:hint="eastAsia"/>
          </w:rPr>
          <w:t>fei0626@ntnu.edu.tw</w:t>
        </w:r>
      </w:hyperlink>
      <w:r w:rsidRPr="009C0022">
        <w:rPr>
          <w:rFonts w:ascii="標楷體" w:eastAsia="標楷體" w:hAnsi="標楷體" w:hint="eastAsia"/>
        </w:rPr>
        <w:t>。</w:t>
      </w:r>
    </w:p>
    <w:p w:rsidR="009C0022" w:rsidRPr="009C0022" w:rsidRDefault="00596E22" w:rsidP="00BA7ABE">
      <w:pPr>
        <w:spacing w:beforeLines="35" w:before="126"/>
        <w:ind w:left="425" w:hangingChars="177" w:hanging="425"/>
        <w:jc w:val="both"/>
        <w:rPr>
          <w:rFonts w:ascii="標楷體" w:eastAsia="標楷體" w:hAnsi="標楷體"/>
        </w:rPr>
      </w:pPr>
      <w:r>
        <w:rPr>
          <w:rFonts w:ascii="標楷體" w:eastAsia="標楷體" w:hAnsi="標楷體" w:hint="eastAsia"/>
          <w:noProof/>
        </w:rPr>
        <w:drawing>
          <wp:anchor distT="0" distB="0" distL="114300" distR="114300" simplePos="0" relativeHeight="251658240" behindDoc="1" locked="0" layoutInCell="1" allowOverlap="1" wp14:anchorId="35ECBAE0" wp14:editId="55C9EE87">
            <wp:simplePos x="0" y="0"/>
            <wp:positionH relativeFrom="column">
              <wp:posOffset>5501582</wp:posOffset>
            </wp:positionH>
            <wp:positionV relativeFrom="paragraph">
              <wp:posOffset>314325</wp:posOffset>
            </wp:positionV>
            <wp:extent cx="1104900" cy="78105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處室章戳2.jpg"/>
                    <pic:cNvPicPr/>
                  </pic:nvPicPr>
                  <pic:blipFill>
                    <a:blip r:embed="rId7">
                      <a:extLst>
                        <a:ext uri="{28A0092B-C50C-407E-A947-70E740481C1C}">
                          <a14:useLocalDpi xmlns:a14="http://schemas.microsoft.com/office/drawing/2010/main" val="0"/>
                        </a:ext>
                      </a:extLst>
                    </a:blip>
                    <a:stretch>
                      <a:fillRect/>
                    </a:stretch>
                  </pic:blipFill>
                  <pic:spPr>
                    <a:xfrm>
                      <a:off x="0" y="0"/>
                      <a:ext cx="1104900" cy="781050"/>
                    </a:xfrm>
                    <a:prstGeom prst="rect">
                      <a:avLst/>
                    </a:prstGeom>
                  </pic:spPr>
                </pic:pic>
              </a:graphicData>
            </a:graphic>
          </wp:anchor>
        </w:drawing>
      </w:r>
      <w:r w:rsidR="009C0022">
        <w:rPr>
          <w:rFonts w:ascii="標楷體" w:eastAsia="標楷體" w:hAnsi="標楷體" w:hint="eastAsia"/>
        </w:rPr>
        <w:t>六、</w:t>
      </w:r>
      <w:r w:rsidR="009C0022" w:rsidRPr="009C0022">
        <w:rPr>
          <w:rFonts w:ascii="標楷體" w:eastAsia="標楷體" w:hAnsi="標楷體" w:hint="eastAsia"/>
        </w:rPr>
        <w:t>各教育階段資優學生問卷填寫系統操作手冊、國小資優生學習問卷、國中學生學習問卷（有接受資優教育服務）及高中學生學習問卷（有接受資優教育服務）</w:t>
      </w:r>
      <w:r w:rsidR="009C0022">
        <w:rPr>
          <w:rFonts w:ascii="標楷體" w:eastAsia="標楷體" w:hAnsi="標楷體" w:hint="eastAsia"/>
        </w:rPr>
        <w:t>等資料公告於本校網站「行政公告</w:t>
      </w:r>
      <w:r w:rsidR="009C0022" w:rsidRPr="009C0022">
        <w:rPr>
          <w:rFonts w:ascii="標楷體" w:eastAsia="標楷體" w:hAnsi="標楷體" w:hint="eastAsia"/>
        </w:rPr>
        <w:t>」</w:t>
      </w:r>
      <w:r w:rsidR="009C0022">
        <w:rPr>
          <w:rFonts w:ascii="標楷體" w:eastAsia="標楷體" w:hAnsi="標楷體" w:hint="eastAsia"/>
        </w:rPr>
        <w:t>及「資優教育專區」，請自行上網參閱。</w:t>
      </w:r>
      <w:bookmarkStart w:id="0" w:name="_GoBack"/>
      <w:bookmarkEnd w:id="0"/>
    </w:p>
    <w:p w:rsidR="00F80C38" w:rsidRDefault="009C0022" w:rsidP="001475BA">
      <w:pPr>
        <w:spacing w:line="260" w:lineRule="exact"/>
        <w:jc w:val="right"/>
        <w:rPr>
          <w:rFonts w:ascii="標楷體" w:eastAsia="標楷體" w:hAnsi="標楷體"/>
        </w:rPr>
      </w:pPr>
      <w:r>
        <w:rPr>
          <w:rFonts w:ascii="標楷體" w:eastAsia="標楷體" w:hAnsi="標楷體" w:hint="eastAsia"/>
        </w:rPr>
        <w:t>輔導室　啟　10</w:t>
      </w:r>
      <w:r w:rsidR="00596E22">
        <w:rPr>
          <w:rFonts w:ascii="標楷體" w:eastAsia="標楷體" w:hAnsi="標楷體" w:hint="eastAsia"/>
        </w:rPr>
        <w:t>8</w:t>
      </w:r>
      <w:r>
        <w:rPr>
          <w:rFonts w:ascii="標楷體" w:eastAsia="標楷體" w:hAnsi="標楷體" w:hint="eastAsia"/>
        </w:rPr>
        <w:t>.</w:t>
      </w:r>
      <w:r w:rsidR="001475BA">
        <w:rPr>
          <w:rFonts w:ascii="標楷體" w:eastAsia="標楷體" w:hAnsi="標楷體"/>
        </w:rPr>
        <w:t>6</w:t>
      </w:r>
      <w:r>
        <w:rPr>
          <w:rFonts w:ascii="標楷體" w:eastAsia="標楷體" w:hAnsi="標楷體" w:hint="eastAsia"/>
        </w:rPr>
        <w:t>.2</w:t>
      </w:r>
      <w:r w:rsidR="001475BA">
        <w:rPr>
          <w:rFonts w:ascii="標楷體" w:eastAsia="標楷體" w:hAnsi="標楷體"/>
        </w:rPr>
        <w:t>7</w:t>
      </w:r>
    </w:p>
    <w:p w:rsidR="009C0022" w:rsidRDefault="009C0022" w:rsidP="00BA7ABE">
      <w:pPr>
        <w:spacing w:beforeLines="25" w:before="90"/>
        <w:jc w:val="both"/>
        <w:rPr>
          <w:rFonts w:ascii="標楷體" w:eastAsia="標楷體" w:hAnsi="標楷體"/>
        </w:rPr>
      </w:pPr>
    </w:p>
    <w:sectPr w:rsidR="009C0022" w:rsidSect="002707DC">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2D9" w:rsidRDefault="007D12D9" w:rsidP="003539C6">
      <w:r>
        <w:separator/>
      </w:r>
    </w:p>
  </w:endnote>
  <w:endnote w:type="continuationSeparator" w:id="0">
    <w:p w:rsidR="007D12D9" w:rsidRDefault="007D12D9" w:rsidP="00353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2D9" w:rsidRDefault="007D12D9" w:rsidP="003539C6">
      <w:r>
        <w:separator/>
      </w:r>
    </w:p>
  </w:footnote>
  <w:footnote w:type="continuationSeparator" w:id="0">
    <w:p w:rsidR="007D12D9" w:rsidRDefault="007D12D9" w:rsidP="003539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C38"/>
    <w:rsid w:val="0003555D"/>
    <w:rsid w:val="00067105"/>
    <w:rsid w:val="001475BA"/>
    <w:rsid w:val="001A12D3"/>
    <w:rsid w:val="002707DC"/>
    <w:rsid w:val="003539C6"/>
    <w:rsid w:val="00596E22"/>
    <w:rsid w:val="007D12D9"/>
    <w:rsid w:val="009C0022"/>
    <w:rsid w:val="00BA7ABE"/>
    <w:rsid w:val="00E03F7F"/>
    <w:rsid w:val="00F80C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D6CC447-1706-4B98-87F5-3BD039C3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C0022"/>
    <w:rPr>
      <w:color w:val="0563C1" w:themeColor="hyperlink"/>
      <w:u w:val="single"/>
    </w:rPr>
  </w:style>
  <w:style w:type="paragraph" w:styleId="a4">
    <w:name w:val="header"/>
    <w:basedOn w:val="a"/>
    <w:link w:val="a5"/>
    <w:uiPriority w:val="99"/>
    <w:unhideWhenUsed/>
    <w:rsid w:val="003539C6"/>
    <w:pPr>
      <w:tabs>
        <w:tab w:val="center" w:pos="4153"/>
        <w:tab w:val="right" w:pos="8306"/>
      </w:tabs>
      <w:snapToGrid w:val="0"/>
    </w:pPr>
    <w:rPr>
      <w:sz w:val="20"/>
      <w:szCs w:val="20"/>
    </w:rPr>
  </w:style>
  <w:style w:type="character" w:customStyle="1" w:styleId="a5">
    <w:name w:val="頁首 字元"/>
    <w:basedOn w:val="a0"/>
    <w:link w:val="a4"/>
    <w:uiPriority w:val="99"/>
    <w:rsid w:val="003539C6"/>
    <w:rPr>
      <w:sz w:val="20"/>
      <w:szCs w:val="20"/>
    </w:rPr>
  </w:style>
  <w:style w:type="paragraph" w:styleId="a6">
    <w:name w:val="footer"/>
    <w:basedOn w:val="a"/>
    <w:link w:val="a7"/>
    <w:uiPriority w:val="99"/>
    <w:unhideWhenUsed/>
    <w:rsid w:val="003539C6"/>
    <w:pPr>
      <w:tabs>
        <w:tab w:val="center" w:pos="4153"/>
        <w:tab w:val="right" w:pos="8306"/>
      </w:tabs>
      <w:snapToGrid w:val="0"/>
    </w:pPr>
    <w:rPr>
      <w:sz w:val="20"/>
      <w:szCs w:val="20"/>
    </w:rPr>
  </w:style>
  <w:style w:type="character" w:customStyle="1" w:styleId="a7">
    <w:name w:val="頁尾 字元"/>
    <w:basedOn w:val="a0"/>
    <w:link w:val="a6"/>
    <w:uiPriority w:val="99"/>
    <w:rsid w:val="003539C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ei0626@ntnu.edu.t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97</Words>
  <Characters>557</Characters>
  <Application>Microsoft Office Word</Application>
  <DocSecurity>0</DocSecurity>
  <Lines>4</Lines>
  <Paragraphs>1</Paragraphs>
  <ScaleCrop>false</ScaleCrop>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輔導室幹事</cp:lastModifiedBy>
  <cp:revision>4</cp:revision>
  <dcterms:created xsi:type="dcterms:W3CDTF">2019-06-26T09:50:00Z</dcterms:created>
  <dcterms:modified xsi:type="dcterms:W3CDTF">2019-06-27T03:20:00Z</dcterms:modified>
</cp:coreProperties>
</file>